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5F" w:rsidRPr="003436B4" w:rsidRDefault="0009255F" w:rsidP="0009255F">
      <w:pPr>
        <w:pStyle w:val="ConsPlusNormal"/>
        <w:jc w:val="right"/>
        <w:outlineLvl w:val="0"/>
      </w:pPr>
      <w:r w:rsidRPr="003436B4">
        <w:t>Приложение N 2</w:t>
      </w:r>
    </w:p>
    <w:p w:rsidR="0009255F" w:rsidRPr="003436B4" w:rsidRDefault="0009255F" w:rsidP="0009255F">
      <w:pPr>
        <w:pStyle w:val="ConsPlusNormal"/>
        <w:jc w:val="right"/>
      </w:pPr>
      <w:r w:rsidRPr="003436B4">
        <w:t>к распоряжению Правительства</w:t>
      </w:r>
    </w:p>
    <w:p w:rsidR="0009255F" w:rsidRPr="003436B4" w:rsidRDefault="0009255F" w:rsidP="0009255F">
      <w:pPr>
        <w:pStyle w:val="ConsPlusNormal"/>
        <w:jc w:val="right"/>
      </w:pPr>
      <w:r w:rsidRPr="003436B4">
        <w:t>Российской Федерации</w:t>
      </w:r>
    </w:p>
    <w:p w:rsidR="0009255F" w:rsidRPr="003436B4" w:rsidRDefault="0009255F" w:rsidP="0009255F">
      <w:pPr>
        <w:pStyle w:val="ConsPlusNormal"/>
        <w:jc w:val="right"/>
      </w:pPr>
      <w:r w:rsidRPr="003436B4">
        <w:t>от 10 декабря 2018 г. N 2738-р</w:t>
      </w:r>
    </w:p>
    <w:p w:rsidR="0009255F" w:rsidRPr="003436B4" w:rsidRDefault="0009255F" w:rsidP="0009255F">
      <w:pPr>
        <w:pStyle w:val="ConsPlusNormal"/>
        <w:jc w:val="both"/>
      </w:pPr>
    </w:p>
    <w:p w:rsidR="0009255F" w:rsidRPr="003436B4" w:rsidRDefault="0009255F" w:rsidP="0009255F">
      <w:pPr>
        <w:pStyle w:val="ConsPlusTitle"/>
        <w:jc w:val="center"/>
      </w:pPr>
      <w:bookmarkStart w:id="0" w:name="P4782"/>
      <w:bookmarkEnd w:id="0"/>
      <w:r w:rsidRPr="003436B4">
        <w:t>ПЕРЕЧЕНЬ</w:t>
      </w:r>
    </w:p>
    <w:p w:rsidR="0009255F" w:rsidRPr="003436B4" w:rsidRDefault="0009255F" w:rsidP="0009255F">
      <w:pPr>
        <w:pStyle w:val="ConsPlusTitle"/>
        <w:jc w:val="center"/>
      </w:pPr>
      <w:r w:rsidRPr="003436B4">
        <w:t>ЛЕКАРСТВЕННЫХ ПРЕПАРАТОВ ДЛЯ МЕДИЦИНСКОГО ПРИМЕНЕНИЯ,</w:t>
      </w:r>
    </w:p>
    <w:p w:rsidR="0009255F" w:rsidRPr="003436B4" w:rsidRDefault="0009255F" w:rsidP="0009255F">
      <w:pPr>
        <w:pStyle w:val="ConsPlusTitle"/>
        <w:jc w:val="center"/>
      </w:pPr>
      <w:r w:rsidRPr="003436B4">
        <w:t>В ТОМ ЧИСЛЕ ЛЕКАРСТВЕННЫХ ПРЕПАРАТОВ ДЛЯ МЕДИЦИНСКОГО</w:t>
      </w:r>
    </w:p>
    <w:p w:rsidR="0009255F" w:rsidRPr="003436B4" w:rsidRDefault="0009255F" w:rsidP="0009255F">
      <w:pPr>
        <w:pStyle w:val="ConsPlusTitle"/>
        <w:jc w:val="center"/>
      </w:pPr>
      <w:r w:rsidRPr="003436B4">
        <w:t>ПРИМЕНЕНИЯ, НАЗНАЧАЕМЫХ ПО РЕШЕНИЮ ВРАЧЕБНЫХ КОМИССИЙ</w:t>
      </w:r>
    </w:p>
    <w:p w:rsidR="0009255F" w:rsidRPr="003436B4" w:rsidRDefault="0009255F" w:rsidP="0009255F">
      <w:pPr>
        <w:pStyle w:val="ConsPlusTitle"/>
        <w:jc w:val="center"/>
      </w:pPr>
      <w:r w:rsidRPr="003436B4">
        <w:t>МЕДИЦИНСКИХ ОРГАНИЗАЦИЙ</w:t>
      </w:r>
    </w:p>
    <w:p w:rsidR="0009255F" w:rsidRPr="003436B4" w:rsidRDefault="0009255F" w:rsidP="000925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09255F" w:rsidRPr="003436B4" w:rsidTr="009C0411">
        <w:tc>
          <w:tcPr>
            <w:tcW w:w="1077" w:type="dxa"/>
            <w:tcBorders>
              <w:lef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Код АТХ</w:t>
            </w:r>
          </w:p>
        </w:tc>
        <w:tc>
          <w:tcPr>
            <w:tcW w:w="3685" w:type="dxa"/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Лекарственные препараты</w:t>
            </w:r>
          </w:p>
        </w:tc>
        <w:tc>
          <w:tcPr>
            <w:tcW w:w="3912" w:type="dxa"/>
            <w:tcBorders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Лекарственные формы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кишечнорастворимые;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эзомепразол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 кишечнорастворимые;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кишечнорастворимые;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кишечнорастворимые,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с пролонгированным высвобождением;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сироп;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суппозитории ректальные;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лиофилизированные;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суспензия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суппозитории ректальные;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кишечнорастворимой сахарной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сироп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приготовления раствора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приготовления раствора для приема внутрь (для детей)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приготовления суспензии для приема внутрь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для рассасывания;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жевательные;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лиофилизированные;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таблетки-лиофилизат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суппозитории ректальные;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суспензия ректальная;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кишечнорастворимой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таблетки пролонгированного действия, покрытые кишечнорастворимой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пролонгированным высвобождением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кишечнорастворимые,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приема внутрь и местного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суспензии для приема внутрь и местного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приема внутрь и местного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суппозитории вагинальные и ректальные;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гранулы кишечнорастворимые;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 кишечнорастворимые;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и внутривенного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внутривенного и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инсулины средней продолжительности действия и их аналоги для инъекционного </w:t>
            </w:r>
            <w:r w:rsidRPr="003436B4">
              <w:lastRenderedPageBreak/>
              <w:t>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инсулин-изофан (человеческий генно-</w:t>
            </w:r>
            <w:r w:rsidRPr="003436B4">
              <w:lastRenderedPageBreak/>
              <w:t>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суспензия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суспензия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инсулин деглудек + инсулин аспарт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суспензия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суспензия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инсулин деглудек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 xml:space="preserve">таблетки, покрытые пленочной </w:t>
            </w:r>
            <w:r w:rsidRPr="003436B4">
              <w:lastRenderedPageBreak/>
              <w:t>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пролонгированным высвобождением;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модифицированным высвобождением;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пролонгированным высвобождением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линаглиптин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саксаглиптин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ситаглиптин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дапаглифлозин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эмпаглифлозин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драже;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капли для приема внутрь и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мазь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приема внутрь (масляный);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приема внутрь и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приема внутрь и наружного применения (масляный)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раствор для приема внутрь (масляный)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приема внутрь (масляный)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витамин B</w:t>
            </w:r>
            <w:r w:rsidRPr="003436B4">
              <w:rPr>
                <w:vertAlign w:val="subscript"/>
              </w:rPr>
              <w:t>1</w:t>
            </w:r>
            <w:r w:rsidRPr="003436B4">
              <w:t xml:space="preserve"> и его комбинации с витаминами B</w:t>
            </w:r>
            <w:r w:rsidRPr="003436B4">
              <w:rPr>
                <w:vertAlign w:val="subscript"/>
              </w:rPr>
              <w:t>6</w:t>
            </w:r>
            <w:r w:rsidRPr="003436B4">
              <w:t xml:space="preserve"> и B</w:t>
            </w:r>
            <w:r w:rsidRPr="003436B4"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витамин B</w:t>
            </w:r>
            <w:r w:rsidRPr="003436B4"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внутримышечного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драже;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капли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приготовления раствора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внутримышечного введения (масляный)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адеметионин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 кишечнорастворимые;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кишечнорастворимые,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кишечнорастворимой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прочие препараты для лечения заболеваний желудочно-кишечного тракта и нарушений </w:t>
            </w:r>
            <w:r w:rsidRPr="003436B4">
              <w:lastRenderedPageBreak/>
              <w:t>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тиоктовая кислота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 xml:space="preserve">таблетки, покрытые пленочной </w:t>
            </w:r>
            <w:r w:rsidRPr="003436B4">
              <w:lastRenderedPageBreak/>
              <w:t>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внутривенного и подкожного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эноксапарин натрия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инъекций;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клопидогрел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тикагрелор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дабигатрана этексилат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апиксабан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ривароксабан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внутримышечного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элтромбопаг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сироп;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жевательные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железа (III) гидроксида сахарозный комплекс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витамин B</w:t>
            </w:r>
            <w:r w:rsidRPr="003436B4">
              <w:rPr>
                <w:vertAlign w:val="subscript"/>
              </w:rPr>
              <w:t>12</w:t>
            </w:r>
            <w:r w:rsidRPr="003436B4"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витамин B</w:t>
            </w:r>
            <w:r w:rsidRPr="003436B4">
              <w:rPr>
                <w:vertAlign w:val="subscript"/>
              </w:rPr>
              <w:t>12</w:t>
            </w:r>
            <w:r w:rsidRPr="003436B4"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дарбэпоэтин альфа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метоксиполиэтиленгликоль-эпоэтин бета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внутривенного и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внутривенного и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внутривенного и подкожного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внутривенного и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(для детей)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антиаритмические препараты, </w:t>
            </w:r>
            <w:r w:rsidRPr="003436B4">
              <w:lastRenderedPageBreak/>
              <w:t>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спрей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спрей подъязычный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ретард;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с пролонгированным высвобождением;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аэрозоль подъязычный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подъязычные;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пленки для наклеивания на десну;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спрей подъязычный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подъязычные;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сублингвальные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мельдоний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 пролонгированного действия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антигипертензивные средства для лечения легочной артериальной </w:t>
            </w:r>
            <w:r w:rsidRPr="003436B4">
              <w:lastRenderedPageBreak/>
              <w:t>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амбризентан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риоцигуат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контролируемым высвобождением,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модифицированным высвобождением,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замедленным высвобождением,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 xml:space="preserve">таблетки с пролонгированным </w:t>
            </w:r>
            <w:r w:rsidRPr="003436B4">
              <w:lastRenderedPageBreak/>
              <w:t>высвобождением,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 xml:space="preserve">таблетки с контролируемым </w:t>
            </w:r>
            <w:r w:rsidRPr="003436B4">
              <w:lastRenderedPageBreak/>
              <w:t>высвобождением,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контролируемым высвобождением,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модифицированным высвобождением,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модифицированным, высвобождением,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пролонгированным, высвобождением,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пролонгированным, высвобождением,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диспергируемые в полости рта;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аторвастатин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симвастатин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алирокумаб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эволокумаб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мазь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наружного применения (спиртовой)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мазь для наружного применения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крем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мазь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ингаляций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наружного применения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местного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местного и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наружного применения (спиртовой);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спрей для наружного применения (спиртовой);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суппозитории вагинальные;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вагинальные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местного и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наружного применения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концентрат для приготовления раствора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концентрат для приготовления раствора для наружного применения и приготовления лекарственных форм;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наружного применения и приготовления лекарственных форм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пимекролимус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крем для наружного применения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противомикробные препараты и антисептики, кроме </w:t>
            </w:r>
            <w:r w:rsidRPr="003436B4">
              <w:lastRenderedPageBreak/>
              <w:t>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суппозитории вагинальные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гель вагинальный;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суппозитории вагинальные;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вагинальные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гель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внутримышечного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внутримышечного введения (масляный)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гонадотропин хорионический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внутримышечного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внутримышечного и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внутримышечного введения масляный;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контролируемым высвобождением, покрытые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 кишечнорастворимые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кишечнорастворимые с пролонгированным высвобождением;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с модифицированным высвобождением;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с пролонгированным высвобождением;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контролируемым высвобождением,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гормональные препараты </w:t>
            </w:r>
            <w:r w:rsidRPr="003436B4"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назальные;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спрей назальный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диспергируемые в полости рта;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таблетки-лиофилизат;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подъязычные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ланреотид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гель для подкожного введения пролонгированного действия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октреотид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суспензии для внутримышечного введения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микросферы для приготовления суспензии для внутримышечного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внутривенного и подкожного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инфузий и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крем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мазь для наружного применения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крем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мазь глазная;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мазь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суспензия для внутримышечного и внутрисуставного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эмульсия для наружного применения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мазь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жевательные;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терипаратид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кальцитонин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инъекций;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спрей назальный;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спрей назальный дозированный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парикальцитол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цинакальцет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этелкальцетид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диспергируемые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пенициллины широкого спектра </w:t>
            </w:r>
            <w:r w:rsidRPr="003436B4"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гранулы для приготовления </w:t>
            </w:r>
            <w:r w:rsidRPr="003436B4">
              <w:lastRenderedPageBreak/>
              <w:t>суспензии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диспергируемые;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диспергируемые;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модифицированным высвобождением,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цефазолин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приготовления раствора для внутривенного и внутримышечного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 xml:space="preserve">порошок для приготовления раствора для внутримышечного </w:t>
            </w:r>
            <w:r w:rsidRPr="003436B4">
              <w:lastRenderedPageBreak/>
              <w:t>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приготовления раствора для инъекций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гранулы для приготовления суспензии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гранулы для приготовления суспензии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суспензия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приготовления суспензии для приема внутрь (для детей);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приготовления суспензии пролонгированного действия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таблетки диспергируемые;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 диспергируемые;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гранулы для приготовления суспензии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гатифлоксацин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левофлоксацин </w:t>
            </w:r>
            <w:r w:rsidRPr="003436B4">
              <w:lastRenderedPageBreak/>
              <w:t>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капли глазные;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ломефлоксацин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глазные;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моксифлоксацин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глазные;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глазные;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капли глазные и ушные;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мазь глазная;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глазные;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капли глазные и ушные;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капли ушные;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мазь глазная;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другие антибактериальные </w:t>
            </w:r>
            <w:r w:rsidRPr="003436B4"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вориконазол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нуклеозиды и нуклеотиды, кроме </w:t>
            </w:r>
            <w:r w:rsidRPr="003436B4">
              <w:lastRenderedPageBreak/>
              <w:t>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крем для местного и наружного </w:t>
            </w:r>
            <w:r w:rsidRPr="003436B4">
              <w:lastRenderedPageBreak/>
              <w:t>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крем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мазь глазная;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мазь для местного и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мазь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валганцикловир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ганцикловир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иммуноглобулин человека нормальный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 xml:space="preserve">лиофилизат для приготовления раствора для внутривенного </w:t>
            </w:r>
            <w:r w:rsidRPr="003436B4">
              <w:lastRenderedPageBreak/>
              <w:t>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сахарной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дакарбазин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темозоломид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инъекций;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ралтитрексид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капецитабин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винорелбин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доцетаксел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паклитаксел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бевацизумаб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панитумумаб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пертузумаб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ритуксимаб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трастузумаб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цетуксимаб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афатиниб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гефитиниб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дазатиниб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иматиниб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ленватиниб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нилотиниб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нинтеданиб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 мягкие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руксолитиниб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сорафениб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эрлотиниб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аспарагиназа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внутривенного и внутримышечного 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афлиберцепт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гидроксикарбамид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третиноин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суспензия для внутримышечного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аналоги гонадотропин-рилизинг </w:t>
            </w:r>
            <w:r w:rsidRPr="003436B4">
              <w:lastRenderedPageBreak/>
              <w:t>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бусерелин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лиофилизат для приготовления </w:t>
            </w:r>
            <w:r w:rsidRPr="003436B4">
              <w:lastRenderedPageBreak/>
              <w:t>суспензии для внутримышечного введения пролонгированного действия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гозерелин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имплантат;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капсула для подкожного введения пролонгированного действия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лейпрорелин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трипторелин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суспензии для внутримышечного введения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 xml:space="preserve">лиофилизат для приготовления суспензии для внутримышечного и подкожного введения </w:t>
            </w:r>
            <w:r w:rsidRPr="003436B4">
              <w:lastRenderedPageBreak/>
              <w:t>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фулвестрант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внутримышечного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бикалутамид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энзалутамид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интерферон альфа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внутримышечного и подкожного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 xml:space="preserve">лиофилизат для приготовления раствора для внутримышечного, </w:t>
            </w:r>
            <w:r w:rsidRPr="003436B4">
              <w:lastRenderedPageBreak/>
              <w:t>субконъюнктивального введения и закапывания в глаз;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инъекций;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инъекций и местного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внутримышечного, субконъюнктивального введения и закапывания в глаз;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инъекций;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внутривенного и подкожного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абатацепт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апремиласт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ведолизумаб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тофацитиниб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финголимод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эверолимус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диспергируемые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адалимумаб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голимумаб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инфликсимаб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цертолизумаба пэгол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этанерцепт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канакинумаб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секукинумаб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лиофилизат для приготовления </w:t>
            </w:r>
            <w:r w:rsidRPr="003436B4">
              <w:lastRenderedPageBreak/>
              <w:t>раствора для подкожного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тоцилизумаб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устекинумаб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циклоспорин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мягкие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пирфенидон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глазные;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кишечнорастворимые;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с модифицированным высвобождением;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внутримышечного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 xml:space="preserve">таблетки, покрытые </w:t>
            </w:r>
            <w:r w:rsidRPr="003436B4">
              <w:lastRenderedPageBreak/>
              <w:t>кишечнорастворимой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кишечнорастворимой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модифицированным высвобождением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гель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гранулы для приготовления раствора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крем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мазь для наружного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суппозитории ректальные;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 xml:space="preserve">суппозитории ректальные (для </w:t>
            </w:r>
            <w:r w:rsidRPr="003436B4">
              <w:lastRenderedPageBreak/>
              <w:t>детей);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суспензия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суспензия для приема внутрь (для детей);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покрытые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с модифицированным высвобождением;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суппозитории ректальные;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суппозитории ректальные (для детей);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модифицированным высвобождением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ботулинический токсин типа A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внутримышечного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ботулинический токсин типа A-гемагглютинин комплекс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внутримышечного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инъекций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 с модифицированным высвобождением;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препараты, влияющие на структуру и минерализацию </w:t>
            </w:r>
            <w:r w:rsidRPr="003436B4">
              <w:lastRenderedPageBreak/>
              <w:t>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золедроновая кислота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деносумаб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инъекций;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инъекций;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таблетки пролонгированного действия,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трансдермальная терапевтическая система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 защечные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инъекций;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суппозитории ректальные;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кишечнорастворимые,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кишечнорастворимые,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кишечнорастворимой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гранулы для приготовления суспензии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сироп;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сироп (для детей);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суппозитории ректальные;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суппозитории ректальные (для детей);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суспензия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суспензия для приема внутрь (для детей);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таблетки (для детей)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сироп;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суспензия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гранулы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гранулы с пролонгированным высвобождением;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капли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кишечнорастворимые;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сироп;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сироп (для детей);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таблетки пролонгированного действия,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с модифицированным высвобождением;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таблетки диспергируемые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 с контролируемым высвобождением,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контролируемым высвобождением,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прамипексол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драже;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флуфеназин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внутримышечного введения (масляный)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приема внутрь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внутримышечного введения (масляный);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зуклопентиксол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внутримышечного введения (масляный);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внутримышечного введения (масляный);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диспергируемые;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диспергируемые в полости рта;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для рассасывания;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палиперидон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суспензия для внутримышечного введения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рисперидон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порошок для приготовления суспензии для внутримышечного введения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диспергируемые в полости рта;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для рассасывания;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драже;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агомелатин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модифицированным высвобождением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полипептиды коры головного мозга скота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внутримышечного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церебролизин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трансдермальная терапевтическая система;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приема внутрь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пиридостигмина </w:t>
            </w:r>
            <w:r w:rsidRPr="003436B4">
              <w:lastRenderedPageBreak/>
              <w:t>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холина альфосцерат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приема внутрь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кишечнорастворимой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гель назальный;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капли назальные;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капли назальные (для детей);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спрей назальный;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спрей назальный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спрей назальный дозированный (для детей)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местного применения;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спрей для местного применения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индакатерол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 с порошком для ингаляций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аэрозоль для ингаляций дозированный,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активируемый вдохом;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для ингаляций;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с порошком для ингаляций;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ингаляций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ингаляций;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с порошком для ингаляций;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ингаляций дозированный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аэрозоль для ингаляций дозированный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 с порошком для ингаляций набор;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ингаляций дозированный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порошок для ингаляций дозированный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 с порошком для ингаляций;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ингаляций дозированный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порошок для ингаляций дозированный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 с порошком для ингаляций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ингаляций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ингаляций дозированный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аэрозоль для ингаляций дозированный,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активируемый вдохом;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аэрозоль назальный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спрей назальный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суспензия для ингаляций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капли назальные;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капсулы кишечнорастворимые;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порошок для ингаляций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ингаляций;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спрей назальный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суспензия для ингаляций дозированная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 с порошком для ингаляций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ингаляций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 с порошком для ингаляций;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ингаляций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кромоглициевая кислота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капсулы;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спрей назальный;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спрей назальный дозированный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прочие средства системного действия для лечения обструктивных заболеваний </w:t>
            </w:r>
            <w:r w:rsidRPr="003436B4">
              <w:lastRenderedPageBreak/>
              <w:t>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lastRenderedPageBreak/>
              <w:t>омализумаб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сироп;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пастилки;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приема внутрь и ингаляций;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сироп;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диспергируемые;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для рассасывания;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шипучие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гранулы для приготовления раствора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гранулы для приготовления сиропа;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 xml:space="preserve">порошок для приготовления </w:t>
            </w:r>
            <w:r w:rsidRPr="003436B4">
              <w:lastRenderedPageBreak/>
              <w:t>раствора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инъекций и ингаляций;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раствор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сироп;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 шипучие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сироп;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оболочкой;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сироп;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суспензия для приема внутрь;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мазь глазная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противоглаукомные препараты и </w:t>
            </w:r>
            <w:r w:rsidRPr="003436B4">
              <w:lastRenderedPageBreak/>
              <w:t>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глазные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глазные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гель глазной;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капли глазные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глазные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глазные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глазные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глазные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капли ушные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lastRenderedPageBreak/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димеркаптопропансульфонат натрия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раствор для внутримышечного и подкожного введения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 диспергируемые;</w:t>
            </w:r>
          </w:p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6B4">
              <w:t>-железа (III) оксигидроксида, сахарозы и крахмала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 жевательные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капсулы</w:t>
            </w: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</w:p>
        </w:tc>
      </w:tr>
      <w:tr w:rsidR="0009255F" w:rsidRPr="003436B4" w:rsidTr="009C04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55F" w:rsidRPr="003436B4" w:rsidRDefault="0009255F" w:rsidP="009C0411">
            <w:pPr>
              <w:pStyle w:val="ConsPlusNormal"/>
              <w:jc w:val="center"/>
            </w:pPr>
            <w:r w:rsidRPr="003436B4"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55F" w:rsidRPr="003436B4" w:rsidRDefault="0009255F" w:rsidP="009C0411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</w:tbl>
    <w:p w:rsidR="0009255F" w:rsidRPr="003436B4" w:rsidRDefault="0009255F" w:rsidP="0009255F">
      <w:pPr>
        <w:sectPr w:rsidR="0009255F" w:rsidRPr="003436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3B65" w:rsidRDefault="00CC3B65"/>
    <w:sectPr w:rsidR="00CC3B65" w:rsidSect="00CC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9255F"/>
    <w:rsid w:val="0009255F"/>
    <w:rsid w:val="00CC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5F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09255F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qFormat/>
    <w:rsid w:val="0009255F"/>
    <w:pPr>
      <w:keepNext/>
      <w:spacing w:before="240" w:after="60"/>
      <w:outlineLvl w:val="1"/>
    </w:pPr>
    <w:rPr>
      <w:rFonts w:ascii="Cambria" w:eastAsia="Arial Unicode MS" w:hAnsi="Cambria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09255F"/>
    <w:pPr>
      <w:keepNext/>
      <w:spacing w:before="240" w:after="60"/>
      <w:outlineLvl w:val="2"/>
    </w:pPr>
    <w:rPr>
      <w:rFonts w:ascii="Cambria" w:eastAsia="Arial Unicode MS" w:hAnsi="Cambria"/>
      <w:b/>
      <w:bCs/>
      <w:sz w:val="26"/>
      <w:szCs w:val="23"/>
    </w:rPr>
  </w:style>
  <w:style w:type="paragraph" w:styleId="4">
    <w:name w:val="heading 4"/>
    <w:basedOn w:val="a"/>
    <w:next w:val="a"/>
    <w:link w:val="40"/>
    <w:qFormat/>
    <w:rsid w:val="0009255F"/>
    <w:pPr>
      <w:keepNext/>
      <w:spacing w:before="240" w:after="60"/>
      <w:outlineLvl w:val="3"/>
    </w:pPr>
    <w:rPr>
      <w:rFonts w:ascii="Calibri" w:eastAsia="Arial Unicode MS" w:hAnsi="Calibri"/>
      <w:b/>
      <w:bCs/>
      <w:sz w:val="28"/>
      <w:szCs w:val="25"/>
    </w:rPr>
  </w:style>
  <w:style w:type="paragraph" w:styleId="5">
    <w:name w:val="heading 5"/>
    <w:basedOn w:val="a"/>
    <w:next w:val="a"/>
    <w:link w:val="50"/>
    <w:qFormat/>
    <w:rsid w:val="0009255F"/>
    <w:pPr>
      <w:spacing w:before="240" w:after="60"/>
      <w:outlineLvl w:val="4"/>
    </w:pPr>
    <w:rPr>
      <w:rFonts w:ascii="Calibri" w:eastAsia="Arial Unicode MS" w:hAnsi="Calibri"/>
      <w:b/>
      <w:bCs/>
      <w:i/>
      <w:i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92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9255F"/>
    <w:rPr>
      <w:rFonts w:ascii="Cambria" w:eastAsia="Arial Unicode MS" w:hAnsi="Cambria" w:cs="Mangal"/>
      <w:b/>
      <w:bCs/>
      <w:i/>
      <w:iCs/>
      <w:kern w:val="3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rsid w:val="0009255F"/>
    <w:rPr>
      <w:rFonts w:ascii="Cambria" w:eastAsia="Arial Unicode MS" w:hAnsi="Cambria" w:cs="Mangal"/>
      <w:b/>
      <w:bCs/>
      <w:kern w:val="3"/>
      <w:sz w:val="26"/>
      <w:szCs w:val="23"/>
      <w:lang w:eastAsia="zh-CN" w:bidi="hi-IN"/>
    </w:rPr>
  </w:style>
  <w:style w:type="character" w:customStyle="1" w:styleId="40">
    <w:name w:val="Заголовок 4 Знак"/>
    <w:basedOn w:val="a0"/>
    <w:link w:val="4"/>
    <w:rsid w:val="0009255F"/>
    <w:rPr>
      <w:rFonts w:ascii="Calibri" w:eastAsia="Arial Unicode MS" w:hAnsi="Calibri" w:cs="Mangal"/>
      <w:b/>
      <w:bCs/>
      <w:kern w:val="3"/>
      <w:sz w:val="28"/>
      <w:szCs w:val="25"/>
      <w:lang w:eastAsia="zh-CN" w:bidi="hi-IN"/>
    </w:rPr>
  </w:style>
  <w:style w:type="character" w:customStyle="1" w:styleId="50">
    <w:name w:val="Заголовок 5 Знак"/>
    <w:basedOn w:val="a0"/>
    <w:link w:val="5"/>
    <w:rsid w:val="0009255F"/>
    <w:rPr>
      <w:rFonts w:ascii="Calibri" w:eastAsia="Arial Unicode MS" w:hAnsi="Calibri" w:cs="Mangal"/>
      <w:b/>
      <w:bCs/>
      <w:i/>
      <w:iCs/>
      <w:kern w:val="3"/>
      <w:sz w:val="26"/>
      <w:szCs w:val="23"/>
      <w:lang w:eastAsia="zh-CN" w:bidi="hi-IN"/>
    </w:rPr>
  </w:style>
  <w:style w:type="paragraph" w:customStyle="1" w:styleId="ListParagraph">
    <w:name w:val="List Paragraph"/>
    <w:basedOn w:val="a"/>
    <w:rsid w:val="0009255F"/>
    <w:pPr>
      <w:ind w:left="708"/>
    </w:pPr>
    <w:rPr>
      <w:szCs w:val="21"/>
    </w:rPr>
  </w:style>
  <w:style w:type="paragraph" w:styleId="a3">
    <w:name w:val="caption"/>
    <w:basedOn w:val="a"/>
    <w:qFormat/>
    <w:rsid w:val="0009255F"/>
    <w:pPr>
      <w:suppressLineNumbers/>
      <w:spacing w:before="120" w:after="120"/>
    </w:pPr>
    <w:rPr>
      <w:i/>
      <w:iCs/>
    </w:rPr>
  </w:style>
  <w:style w:type="paragraph" w:customStyle="1" w:styleId="ConsPlusNormal">
    <w:name w:val="ConsPlusNormal"/>
    <w:rsid w:val="0009255F"/>
    <w:pPr>
      <w:widowControl w:val="0"/>
      <w:autoSpaceDE w:val="0"/>
      <w:autoSpaceDN w:val="0"/>
      <w:spacing w:after="0" w:line="240" w:lineRule="auto"/>
    </w:pPr>
    <w:rPr>
      <w:rFonts w:ascii="Liberation Serif" w:eastAsia="Arial Unicode MS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09255F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55F"/>
    <w:pPr>
      <w:widowControl w:val="0"/>
      <w:autoSpaceDE w:val="0"/>
      <w:autoSpaceDN w:val="0"/>
      <w:spacing w:after="0" w:line="240" w:lineRule="auto"/>
    </w:pPr>
    <w:rPr>
      <w:rFonts w:ascii="Liberation Serif" w:eastAsia="Arial Unicode MS" w:hAnsi="Liberation Serif" w:cs="Liberation Serif"/>
      <w:b/>
      <w:sz w:val="24"/>
      <w:szCs w:val="20"/>
      <w:lang w:eastAsia="ru-RU"/>
    </w:rPr>
  </w:style>
  <w:style w:type="paragraph" w:customStyle="1" w:styleId="ConsPlusCell">
    <w:name w:val="ConsPlusCell"/>
    <w:rsid w:val="0009255F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255F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255F"/>
    <w:pPr>
      <w:widowControl w:val="0"/>
      <w:autoSpaceDE w:val="0"/>
      <w:autoSpaceDN w:val="0"/>
      <w:spacing w:after="0" w:line="240" w:lineRule="auto"/>
    </w:pPr>
    <w:rPr>
      <w:rFonts w:ascii="Tahoma" w:eastAsia="Arial Unicode MS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255F"/>
    <w:pPr>
      <w:widowControl w:val="0"/>
      <w:autoSpaceDE w:val="0"/>
      <w:autoSpaceDN w:val="0"/>
      <w:spacing w:after="0" w:line="240" w:lineRule="auto"/>
    </w:pPr>
    <w:rPr>
      <w:rFonts w:ascii="Tahoma" w:eastAsia="Arial Unicode MS" w:hAnsi="Tahoma" w:cs="Tahoma"/>
      <w:szCs w:val="20"/>
      <w:lang w:eastAsia="ru-RU"/>
    </w:rPr>
  </w:style>
  <w:style w:type="paragraph" w:customStyle="1" w:styleId="ConsPlusTextList">
    <w:name w:val="ConsPlusTextList"/>
    <w:rsid w:val="0009255F"/>
    <w:pPr>
      <w:widowControl w:val="0"/>
      <w:autoSpaceDE w:val="0"/>
      <w:autoSpaceDN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09255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rsid w:val="0009255F"/>
    <w:rPr>
      <w:rFonts w:ascii="Tahoma" w:eastAsia="Times New Roma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8194</Words>
  <Characters>46710</Characters>
  <Application>Microsoft Office Word</Application>
  <DocSecurity>0</DocSecurity>
  <Lines>389</Lines>
  <Paragraphs>109</Paragraphs>
  <ScaleCrop>false</ScaleCrop>
  <Company/>
  <LinksUpToDate>false</LinksUpToDate>
  <CharactersWithSpaces>54795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zavorg</dc:creator>
  <cp:lastModifiedBy>zavorg</cp:lastModifiedBy>
  <cp:revision>1</cp:revision>
  <dcterms:created xsi:type="dcterms:W3CDTF">2019-07-12T06:55:00Z</dcterms:created>
  <dcterms:modified xsi:type="dcterms:W3CDTF">2019-07-12T06:56:00Z</dcterms:modified>
</cp:coreProperties>
</file>